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BF7" w:rsidRPr="004F3DFF" w:rsidRDefault="001A6BF7" w:rsidP="001A6BF7">
      <w:pPr>
        <w:pStyle w:val="NormalWeb"/>
        <w:shd w:val="clear" w:color="auto" w:fill="FFFFFF"/>
        <w:spacing w:before="0" w:beforeAutospacing="0"/>
        <w:jc w:val="center"/>
        <w:rPr>
          <w:color w:val="0070C0"/>
          <w:sz w:val="28"/>
          <w:szCs w:val="28"/>
          <w:lang w:val="pl-PL"/>
        </w:rPr>
      </w:pPr>
      <w:r w:rsidRPr="004F3DFF">
        <w:rPr>
          <w:rStyle w:val="Strong"/>
          <w:color w:val="0070C0"/>
          <w:sz w:val="28"/>
          <w:szCs w:val="28"/>
          <w:lang w:val="pl-PL"/>
        </w:rPr>
        <w:t>PROCEDURA „NIEBIESKA KARTA”</w:t>
      </w:r>
    </w:p>
    <w:p w:rsidR="001A6BF7" w:rsidRPr="004F3DFF" w:rsidRDefault="001A6BF7" w:rsidP="001A6BF7">
      <w:pPr>
        <w:pStyle w:val="NormalWeb"/>
        <w:shd w:val="clear" w:color="auto" w:fill="FFFFFF"/>
        <w:spacing w:before="0" w:beforeAutospacing="0"/>
        <w:jc w:val="center"/>
        <w:rPr>
          <w:color w:val="0070C0"/>
          <w:sz w:val="28"/>
          <w:szCs w:val="28"/>
          <w:lang w:val="pl-PL"/>
        </w:rPr>
      </w:pPr>
      <w:r w:rsidRPr="004F3DFF">
        <w:rPr>
          <w:rStyle w:val="Strong"/>
          <w:color w:val="0070C0"/>
          <w:sz w:val="28"/>
          <w:szCs w:val="28"/>
          <w:lang w:val="pl-PL"/>
        </w:rPr>
        <w:t>Obowiązująca w Przedszkolu Publicznym Nr 436 w Warszawie</w:t>
      </w:r>
    </w:p>
    <w:p w:rsidR="001A6BF7" w:rsidRPr="004F3DFF" w:rsidRDefault="001A6BF7" w:rsidP="001A6BF7">
      <w:pPr>
        <w:pStyle w:val="NormalWeb"/>
        <w:shd w:val="clear" w:color="auto" w:fill="FFFFFF"/>
        <w:spacing w:before="0" w:beforeAutospacing="0"/>
        <w:rPr>
          <w:color w:val="0070C0"/>
          <w:sz w:val="28"/>
          <w:szCs w:val="28"/>
          <w:lang w:val="pl-PL"/>
        </w:rPr>
      </w:pPr>
      <w:r w:rsidRPr="004F3DFF">
        <w:rPr>
          <w:rStyle w:val="Strong"/>
          <w:color w:val="0070C0"/>
          <w:sz w:val="28"/>
          <w:szCs w:val="28"/>
          <w:lang w:val="pl-PL"/>
        </w:rPr>
        <w:t>Podstawa prawna:</w:t>
      </w:r>
    </w:p>
    <w:p w:rsidR="001A6BF7" w:rsidRPr="00052C83" w:rsidRDefault="001A6BF7" w:rsidP="001A6BF7">
      <w:pPr>
        <w:pStyle w:val="NormalWeb"/>
        <w:shd w:val="clear" w:color="auto" w:fill="FFFFFF"/>
        <w:spacing w:before="0" w:beforeAutospacing="0"/>
        <w:rPr>
          <w:i/>
          <w:sz w:val="28"/>
          <w:szCs w:val="28"/>
          <w:lang w:val="pl-PL"/>
        </w:rPr>
      </w:pPr>
      <w:r w:rsidRPr="00052C83">
        <w:rPr>
          <w:i/>
          <w:sz w:val="28"/>
          <w:szCs w:val="28"/>
          <w:lang w:val="pl-PL"/>
        </w:rPr>
        <w:t xml:space="preserve">Ustawa z dnia 6 czerwca 1997r. Kodeks karny (Dz. U. </w:t>
      </w:r>
      <w:proofErr w:type="gramStart"/>
      <w:r w:rsidRPr="00052C83">
        <w:rPr>
          <w:i/>
          <w:sz w:val="28"/>
          <w:szCs w:val="28"/>
          <w:lang w:val="pl-PL"/>
        </w:rPr>
        <w:t>z</w:t>
      </w:r>
      <w:proofErr w:type="gramEnd"/>
      <w:r w:rsidRPr="00052C83">
        <w:rPr>
          <w:i/>
          <w:sz w:val="28"/>
          <w:szCs w:val="28"/>
          <w:lang w:val="pl-PL"/>
        </w:rPr>
        <w:t xml:space="preserve"> 1997r. Nr 88 poz.553 ze zm.)</w:t>
      </w:r>
    </w:p>
    <w:p w:rsidR="001A6BF7" w:rsidRPr="00052C83" w:rsidRDefault="001A6BF7" w:rsidP="001A6BF7">
      <w:pPr>
        <w:pStyle w:val="NormalWeb"/>
        <w:shd w:val="clear" w:color="auto" w:fill="FFFFFF"/>
        <w:spacing w:before="0" w:beforeAutospacing="0"/>
        <w:rPr>
          <w:i/>
          <w:sz w:val="28"/>
          <w:szCs w:val="28"/>
          <w:lang w:val="pl-PL"/>
        </w:rPr>
      </w:pPr>
      <w:r w:rsidRPr="00052C83">
        <w:rPr>
          <w:i/>
          <w:sz w:val="28"/>
          <w:szCs w:val="28"/>
          <w:lang w:val="pl-PL"/>
        </w:rPr>
        <w:t xml:space="preserve">Ustawa z dnia 29 lipca 2005r. o przeciwdziałaniu przemocy w rodzinie (Dz. U. </w:t>
      </w:r>
      <w:proofErr w:type="gramStart"/>
      <w:r w:rsidRPr="00052C83">
        <w:rPr>
          <w:i/>
          <w:sz w:val="28"/>
          <w:szCs w:val="28"/>
          <w:lang w:val="pl-PL"/>
        </w:rPr>
        <w:t>z</w:t>
      </w:r>
      <w:proofErr w:type="gramEnd"/>
      <w:r w:rsidRPr="00052C83">
        <w:rPr>
          <w:i/>
          <w:sz w:val="28"/>
          <w:szCs w:val="28"/>
          <w:lang w:val="pl-PL"/>
        </w:rPr>
        <w:t xml:space="preserve"> 2005r. Nr 180 poz. 1493 ze zm.)</w:t>
      </w:r>
    </w:p>
    <w:p w:rsidR="001A6BF7" w:rsidRPr="00052C83" w:rsidRDefault="001A6BF7" w:rsidP="001A6BF7">
      <w:pPr>
        <w:pStyle w:val="NormalWeb"/>
        <w:shd w:val="clear" w:color="auto" w:fill="FFFFFF"/>
        <w:spacing w:before="0" w:beforeAutospacing="0"/>
        <w:rPr>
          <w:i/>
          <w:sz w:val="28"/>
          <w:szCs w:val="28"/>
          <w:lang w:val="pl-PL"/>
        </w:rPr>
      </w:pPr>
      <w:r w:rsidRPr="00052C83">
        <w:rPr>
          <w:i/>
          <w:sz w:val="28"/>
          <w:szCs w:val="28"/>
          <w:lang w:val="pl-PL"/>
        </w:rPr>
        <w:t xml:space="preserve">Rozporządzenie Rady Ministrów z dnia 13 września 2011r. w sprawie procedury „Niebieskie Karty” oraz wzorów formularzy „Niebieska Karta” (Dz. U. </w:t>
      </w:r>
      <w:proofErr w:type="gramStart"/>
      <w:r w:rsidRPr="00052C83">
        <w:rPr>
          <w:i/>
          <w:sz w:val="28"/>
          <w:szCs w:val="28"/>
          <w:lang w:val="pl-PL"/>
        </w:rPr>
        <w:t>z</w:t>
      </w:r>
      <w:proofErr w:type="gramEnd"/>
      <w:r w:rsidRPr="00052C83">
        <w:rPr>
          <w:i/>
          <w:sz w:val="28"/>
          <w:szCs w:val="28"/>
          <w:lang w:val="pl-PL"/>
        </w:rPr>
        <w:t xml:space="preserve"> 2011r. Nr 209 poz. 1245)</w:t>
      </w:r>
    </w:p>
    <w:p w:rsidR="001A6BF7" w:rsidRPr="00052C83" w:rsidRDefault="001A6BF7" w:rsidP="001A6BF7">
      <w:pPr>
        <w:pStyle w:val="NormalWeb"/>
        <w:shd w:val="clear" w:color="auto" w:fill="FFFFFF"/>
        <w:spacing w:before="0" w:beforeAutospacing="0"/>
        <w:rPr>
          <w:sz w:val="28"/>
          <w:szCs w:val="28"/>
          <w:lang w:val="pl-PL"/>
        </w:rPr>
      </w:pPr>
      <w:r w:rsidRPr="00052C83">
        <w:rPr>
          <w:rStyle w:val="Strong"/>
          <w:sz w:val="28"/>
          <w:szCs w:val="28"/>
          <w:lang w:val="pl-PL"/>
        </w:rPr>
        <w:t>Cel wszczęcia procedury</w:t>
      </w:r>
    </w:p>
    <w:p w:rsidR="001A6BF7" w:rsidRPr="00052C83" w:rsidRDefault="001A6BF7" w:rsidP="001A6BF7">
      <w:pPr>
        <w:pStyle w:val="NormalWeb"/>
        <w:shd w:val="clear" w:color="auto" w:fill="FFFFFF"/>
        <w:spacing w:before="0" w:beforeAutospacing="0"/>
        <w:rPr>
          <w:sz w:val="28"/>
          <w:szCs w:val="28"/>
          <w:lang w:val="pl-PL"/>
        </w:rPr>
      </w:pPr>
      <w:r w:rsidRPr="00052C83">
        <w:rPr>
          <w:sz w:val="28"/>
          <w:szCs w:val="28"/>
          <w:lang w:val="pl-PL"/>
        </w:rPr>
        <w:t xml:space="preserve">Podjęcie działań interwencyjnych mających na celu zapewnienie bezpieczeństwa dziecku, </w:t>
      </w:r>
      <w:proofErr w:type="gramStart"/>
      <w:r w:rsidRPr="00052C83">
        <w:rPr>
          <w:sz w:val="28"/>
          <w:szCs w:val="28"/>
          <w:lang w:val="pl-PL"/>
        </w:rPr>
        <w:t>co do którego</w:t>
      </w:r>
      <w:proofErr w:type="gramEnd"/>
      <w:r w:rsidRPr="00052C83">
        <w:rPr>
          <w:sz w:val="28"/>
          <w:szCs w:val="28"/>
          <w:lang w:val="pl-PL"/>
        </w:rPr>
        <w:t xml:space="preserve"> istnieje podejrzenie, że jest dotknięte przemocą w rodzinie lub które ma kontakt z </w:t>
      </w:r>
      <w:proofErr w:type="spellStart"/>
      <w:r w:rsidRPr="00052C83">
        <w:rPr>
          <w:sz w:val="28"/>
          <w:szCs w:val="28"/>
          <w:lang w:val="pl-PL"/>
        </w:rPr>
        <w:t>zachowaniami</w:t>
      </w:r>
      <w:proofErr w:type="spellEnd"/>
      <w:r w:rsidRPr="00052C83">
        <w:rPr>
          <w:sz w:val="28"/>
          <w:szCs w:val="28"/>
          <w:lang w:val="pl-PL"/>
        </w:rPr>
        <w:t xml:space="preserve"> agresywnymi. </w:t>
      </w:r>
    </w:p>
    <w:p w:rsidR="001A6BF7" w:rsidRPr="00052C83" w:rsidRDefault="001A6BF7" w:rsidP="001A6BF7">
      <w:pPr>
        <w:numPr>
          <w:ilvl w:val="0"/>
          <w:numId w:val="1"/>
        </w:numPr>
        <w:shd w:val="clear" w:color="auto" w:fill="FFFFFF"/>
        <w:spacing w:before="100" w:beforeAutospacing="1" w:after="100" w:afterAutospacing="1" w:line="240" w:lineRule="auto"/>
        <w:rPr>
          <w:rFonts w:ascii="Times New Roman" w:hAnsi="Times New Roman" w:cs="Times New Roman"/>
          <w:sz w:val="28"/>
          <w:szCs w:val="28"/>
          <w:lang w:val="pl-PL"/>
        </w:rPr>
      </w:pPr>
      <w:r w:rsidRPr="00052C83">
        <w:rPr>
          <w:rStyle w:val="Strong"/>
          <w:rFonts w:ascii="Times New Roman" w:hAnsi="Times New Roman" w:cs="Times New Roman"/>
          <w:sz w:val="28"/>
          <w:szCs w:val="28"/>
          <w:lang w:val="pl-PL"/>
        </w:rPr>
        <w:t>Przemoc w rodzinie</w:t>
      </w:r>
      <w:r w:rsidRPr="00052C83">
        <w:rPr>
          <w:rFonts w:ascii="Times New Roman" w:hAnsi="Times New Roman" w:cs="Times New Roman"/>
          <w:sz w:val="28"/>
          <w:szCs w:val="28"/>
          <w:lang w:val="pl-PL"/>
        </w:rPr>
        <w:t xml:space="preserve"> to (zgodnie z treścią art.2 pkt 2 Ustawy o przeciwdziałaniu przemocy w rodzinie) jednorazowe lub powtarzające się umyślne działanie lub zaniechanie, naruszające prawa lub dobra członka rodziny albo innej wspólnie zamieszkującej bądź wspólnie gospodarującej osoby, w szczególności narażające te osoby na niebezpieczeństwo utraty życia, zdrowia, naruszające ich godność, nietykalność cielesną, wolność, w tym seksualną, oraz powodujące szkody na ich zdrowiu fizycznym lub psychicznym, a także wywołujące cierpienia i krzywdy moralne. Przemoc może przybierać rozmaite formy. Wyróżnia się jej kilka głównych rodzajów: fizyczną (bicie, uderzanie, szturchanie, policzkowanie, szczypanie, popychanie, wykręcanie rąk, kopanie), psychiczną (upokarzanie, poniżane, wyśmiewanie, stałe poddawanie krytyce, obrzucanie wyzwiskami, izolowanie od kontaktów z innymi ludźmi, kontrolowanie, nękanie), seksualną ( np. wymuszanie wszelkiego rodzaju niechcianych </w:t>
      </w:r>
      <w:proofErr w:type="spellStart"/>
      <w:r w:rsidRPr="00052C83">
        <w:rPr>
          <w:rFonts w:ascii="Times New Roman" w:hAnsi="Times New Roman" w:cs="Times New Roman"/>
          <w:sz w:val="28"/>
          <w:szCs w:val="28"/>
          <w:lang w:val="pl-PL"/>
        </w:rPr>
        <w:t>zachowań</w:t>
      </w:r>
      <w:proofErr w:type="spellEnd"/>
      <w:r w:rsidRPr="00052C83">
        <w:rPr>
          <w:rFonts w:ascii="Times New Roman" w:hAnsi="Times New Roman" w:cs="Times New Roman"/>
          <w:sz w:val="28"/>
          <w:szCs w:val="28"/>
          <w:lang w:val="pl-PL"/>
        </w:rPr>
        <w:t xml:space="preserve"> w celu zaspokojenia potrzeb seksualnych sprawcy, obnażanie się w obecności osoby poszkodowanej, odbywanie z nią lub w jej obecności stosunków seksualnych, zmuszanie do ich odbywania z  osobami trzecimi), ekonomiczną, zaniedbanie (np. ciągłe niezaspokajanie podstawowych potrzeb fizycznych i emocjonalnych członka rodziny; w przypadku dzieci zaniedbanie może polegać na niezapewnieniu im wyżywienia, niedbaniu o higienę, niezapewnieniu opieki medycznej i braku zainteresowania ich </w:t>
      </w:r>
      <w:proofErr w:type="gramStart"/>
      <w:r w:rsidRPr="00052C83">
        <w:rPr>
          <w:rFonts w:ascii="Times New Roman" w:hAnsi="Times New Roman" w:cs="Times New Roman"/>
          <w:sz w:val="28"/>
          <w:szCs w:val="28"/>
          <w:lang w:val="pl-PL"/>
        </w:rPr>
        <w:t>sprawami</w:t>
      </w:r>
      <w:proofErr w:type="gramEnd"/>
      <w:r w:rsidRPr="00052C83">
        <w:rPr>
          <w:rFonts w:ascii="Times New Roman" w:hAnsi="Times New Roman" w:cs="Times New Roman"/>
          <w:sz w:val="28"/>
          <w:szCs w:val="28"/>
          <w:lang w:val="pl-PL"/>
        </w:rPr>
        <w:t>).</w:t>
      </w:r>
    </w:p>
    <w:p w:rsidR="001A6BF7" w:rsidRPr="00052C83" w:rsidRDefault="001A6BF7" w:rsidP="001A6BF7">
      <w:pPr>
        <w:numPr>
          <w:ilvl w:val="0"/>
          <w:numId w:val="1"/>
        </w:numPr>
        <w:shd w:val="clear" w:color="auto" w:fill="FFFFFF"/>
        <w:spacing w:before="100" w:beforeAutospacing="1" w:after="100" w:afterAutospacing="1" w:line="240" w:lineRule="auto"/>
        <w:rPr>
          <w:rFonts w:ascii="Times New Roman" w:hAnsi="Times New Roman" w:cs="Times New Roman"/>
          <w:sz w:val="28"/>
          <w:szCs w:val="28"/>
          <w:lang w:val="pl-PL"/>
        </w:rPr>
      </w:pPr>
      <w:r w:rsidRPr="00052C83">
        <w:rPr>
          <w:rStyle w:val="Strong"/>
          <w:rFonts w:ascii="Times New Roman" w:hAnsi="Times New Roman" w:cs="Times New Roman"/>
          <w:sz w:val="28"/>
          <w:szCs w:val="28"/>
          <w:lang w:val="pl-PL"/>
        </w:rPr>
        <w:t>Członkiem rodziny </w:t>
      </w:r>
      <w:r w:rsidRPr="00052C83">
        <w:rPr>
          <w:rFonts w:ascii="Times New Roman" w:hAnsi="Times New Roman" w:cs="Times New Roman"/>
          <w:sz w:val="28"/>
          <w:szCs w:val="28"/>
          <w:lang w:val="pl-PL"/>
        </w:rPr>
        <w:t xml:space="preserve">jest (zgodnie z treścią art. 2 pkt 2 Ustawy) osoba najbliższa w rozumieniu art. 115 § 11 Kodeksu karnego, a także inna osoba wspólnie zamieszkująca lub gospodarująca. Natomiast, zgodnie z treścią art. 115 § 11 k.k., osobą najbliższą jest małżonek, wstępny, zstępny, rodzeństwo, powinowaty oraz jej małżonek, jak również osoba pozostająca we wspólnym pożyciu. W myśl definicji zawartej w Ustawie o przeciwdziałaniu przemocy w rodzinie osobami najbliższymi  nie są ciocia, wujek, </w:t>
      </w:r>
      <w:r w:rsidRPr="00052C83">
        <w:rPr>
          <w:rFonts w:ascii="Times New Roman" w:hAnsi="Times New Roman" w:cs="Times New Roman"/>
          <w:sz w:val="28"/>
          <w:szCs w:val="28"/>
          <w:lang w:val="pl-PL"/>
        </w:rPr>
        <w:lastRenderedPageBreak/>
        <w:t xml:space="preserve">kuzynostwo, </w:t>
      </w:r>
      <w:proofErr w:type="gramStart"/>
      <w:r w:rsidRPr="00052C83">
        <w:rPr>
          <w:rFonts w:ascii="Times New Roman" w:hAnsi="Times New Roman" w:cs="Times New Roman"/>
          <w:sz w:val="28"/>
          <w:szCs w:val="28"/>
          <w:lang w:val="pl-PL"/>
        </w:rPr>
        <w:t>chyba że</w:t>
      </w:r>
      <w:proofErr w:type="gramEnd"/>
      <w:r w:rsidRPr="00052C83">
        <w:rPr>
          <w:rFonts w:ascii="Times New Roman" w:hAnsi="Times New Roman" w:cs="Times New Roman"/>
          <w:sz w:val="28"/>
          <w:szCs w:val="28"/>
          <w:lang w:val="pl-PL"/>
        </w:rPr>
        <w:t xml:space="preserve"> wspólnie zamieszkują z osobą doznającą przemocy. Jeśli w czasie przeprowadzonych przez przedszkole działań, podejrzanym o stosowanie przemocy będzie znajomy rodziny, np. kolega ojca stosujący przemoc seksualną wobec dziecka, to placówka nie będzie uprawniona do zastosowania tej procedury, będzie ona jednak zobowiązana do powiadomienia prokuratury lub policji o możliwości popełnienia przestępstwa.</w:t>
      </w:r>
    </w:p>
    <w:p w:rsidR="001A6BF7" w:rsidRPr="00052C83" w:rsidRDefault="001A6BF7" w:rsidP="001A6BF7">
      <w:pPr>
        <w:numPr>
          <w:ilvl w:val="0"/>
          <w:numId w:val="2"/>
        </w:numPr>
        <w:shd w:val="clear" w:color="auto" w:fill="FFFFFF"/>
        <w:spacing w:before="100" w:beforeAutospacing="1" w:after="100" w:afterAutospacing="1" w:line="240" w:lineRule="auto"/>
        <w:rPr>
          <w:rFonts w:ascii="Times New Roman" w:hAnsi="Times New Roman" w:cs="Times New Roman"/>
          <w:sz w:val="28"/>
          <w:szCs w:val="28"/>
          <w:lang w:val="pl-PL"/>
        </w:rPr>
      </w:pPr>
      <w:r w:rsidRPr="00052C83">
        <w:rPr>
          <w:rFonts w:ascii="Times New Roman" w:hAnsi="Times New Roman" w:cs="Times New Roman"/>
          <w:sz w:val="28"/>
          <w:szCs w:val="28"/>
          <w:lang w:val="pl-PL"/>
        </w:rPr>
        <w:t>W przypadku podejrzenia stosowania przemocy w rodzinie wobec dziecka wszczyna  się procedurę przez wypełnienie formularza  „Niebieska karta – A” przez przedstawiciela przedszkola (dyrektora przedszkola lub nauczyciela) w obecności dziecka i jego rodzica, opiekuna prawnego lub faktycznego. Jeżeli jednak wobec nich istnieje podejrzenie, że stosują przemoc w rodzinie, działania przeprowadza się w obecności pełnoletniej osoby najbliższej w rozumieniu art. 115 § 11 Kodeksu karnego. Taką osobą jest małżonek, wstępny, zstępny, rodzeństwo, powinowaty w tej samej linii lub stopniu, osoba pozostająca w stosunku przysposobienia oraz jej małżonek, a także osoba pozostająca we wspólnym pożyciu.</w:t>
      </w:r>
    </w:p>
    <w:p w:rsidR="001A6BF7" w:rsidRPr="00052C83" w:rsidRDefault="001A6BF7" w:rsidP="001A6BF7">
      <w:pPr>
        <w:numPr>
          <w:ilvl w:val="0"/>
          <w:numId w:val="2"/>
        </w:numPr>
        <w:shd w:val="clear" w:color="auto" w:fill="FFFFFF"/>
        <w:spacing w:before="100" w:beforeAutospacing="1" w:after="100" w:afterAutospacing="1" w:line="240" w:lineRule="auto"/>
        <w:rPr>
          <w:rFonts w:ascii="Times New Roman" w:hAnsi="Times New Roman" w:cs="Times New Roman"/>
          <w:sz w:val="28"/>
          <w:szCs w:val="28"/>
          <w:lang w:val="pl-PL"/>
        </w:rPr>
      </w:pPr>
      <w:r w:rsidRPr="00052C83">
        <w:rPr>
          <w:rFonts w:ascii="Times New Roman" w:hAnsi="Times New Roman" w:cs="Times New Roman"/>
          <w:sz w:val="28"/>
          <w:szCs w:val="28"/>
          <w:lang w:val="pl-PL"/>
        </w:rPr>
        <w:t xml:space="preserve">W przypadku braku możliwości wypełnienia formularza ”Niebieska Karta – A” z uwagi na nieobecność dziecka, </w:t>
      </w:r>
      <w:proofErr w:type="gramStart"/>
      <w:r w:rsidRPr="00052C83">
        <w:rPr>
          <w:rFonts w:ascii="Times New Roman" w:hAnsi="Times New Roman" w:cs="Times New Roman"/>
          <w:sz w:val="28"/>
          <w:szCs w:val="28"/>
          <w:lang w:val="pl-PL"/>
        </w:rPr>
        <w:t>co do którego</w:t>
      </w:r>
      <w:proofErr w:type="gramEnd"/>
      <w:r w:rsidRPr="00052C83">
        <w:rPr>
          <w:rFonts w:ascii="Times New Roman" w:hAnsi="Times New Roman" w:cs="Times New Roman"/>
          <w:sz w:val="28"/>
          <w:szCs w:val="28"/>
          <w:lang w:val="pl-PL"/>
        </w:rPr>
        <w:t xml:space="preserve"> istnieje podejrzenie, że jest dotknięte przemocą w rodzinie, ze względu na stan jego zdrowia lub zagrożenie jego życia lub zdrowia, wypełnienie formularza następuje niezwłocznie po nawiązaniu bezpośredniego kontaktu z nim lub po ustaniu przyczyny uniemożliwiającej jego wypełnienie. W przypadku, gdy nawiązanie bezpośredniego kontaktu z pokrzywdzonym dzieckiem jest niewykonalne, wypełnienie formularza „Niebieska Karta – A” następuje bez jego udziału.</w:t>
      </w:r>
    </w:p>
    <w:p w:rsidR="001A6BF7" w:rsidRPr="00052C83" w:rsidRDefault="001A6BF7" w:rsidP="001A6BF7">
      <w:pPr>
        <w:numPr>
          <w:ilvl w:val="0"/>
          <w:numId w:val="2"/>
        </w:numPr>
        <w:shd w:val="clear" w:color="auto" w:fill="FFFFFF"/>
        <w:spacing w:before="100" w:beforeAutospacing="1" w:after="100" w:afterAutospacing="1" w:line="240" w:lineRule="auto"/>
        <w:rPr>
          <w:rFonts w:ascii="Times New Roman" w:hAnsi="Times New Roman" w:cs="Times New Roman"/>
          <w:sz w:val="28"/>
          <w:szCs w:val="28"/>
          <w:lang w:val="pl-PL"/>
        </w:rPr>
      </w:pPr>
      <w:r w:rsidRPr="00052C83">
        <w:rPr>
          <w:rFonts w:ascii="Times New Roman" w:hAnsi="Times New Roman" w:cs="Times New Roman"/>
          <w:sz w:val="28"/>
          <w:szCs w:val="28"/>
          <w:lang w:val="pl-PL"/>
        </w:rPr>
        <w:t xml:space="preserve">Rozmowa z pokrzywdzonym dzieckiem powinna być przeprowadzona w warunkach gwarantujących swobodę wypowiedzi i poszanowania godności dziecka oraz zapewniających mu bezpieczeństwo. Może to mieć miejsce zarówno w przedszkolu, jak i w miejscu pobytu dziecka. Działania z udziałem dziecka, </w:t>
      </w:r>
      <w:proofErr w:type="gramStart"/>
      <w:r w:rsidRPr="00052C83">
        <w:rPr>
          <w:rFonts w:ascii="Times New Roman" w:hAnsi="Times New Roman" w:cs="Times New Roman"/>
          <w:sz w:val="28"/>
          <w:szCs w:val="28"/>
          <w:lang w:val="pl-PL"/>
        </w:rPr>
        <w:t>co do którego</w:t>
      </w:r>
      <w:proofErr w:type="gramEnd"/>
      <w:r w:rsidRPr="00052C83">
        <w:rPr>
          <w:rFonts w:ascii="Times New Roman" w:hAnsi="Times New Roman" w:cs="Times New Roman"/>
          <w:sz w:val="28"/>
          <w:szCs w:val="28"/>
          <w:lang w:val="pl-PL"/>
        </w:rPr>
        <w:t xml:space="preserve"> istnieje podejrzenie, że jest dotknięte przemocą w rodzinie, powinny być prowadzone w miarę możliwości w obecności psychologa  (§ 5.3 Rozporządzenia). </w:t>
      </w:r>
    </w:p>
    <w:p w:rsidR="001A6BF7" w:rsidRPr="00052C83" w:rsidRDefault="001A6BF7" w:rsidP="001A6BF7">
      <w:pPr>
        <w:numPr>
          <w:ilvl w:val="0"/>
          <w:numId w:val="2"/>
        </w:numPr>
        <w:shd w:val="clear" w:color="auto" w:fill="FFFFFF"/>
        <w:spacing w:before="100" w:beforeAutospacing="1" w:after="100" w:afterAutospacing="1" w:line="240" w:lineRule="auto"/>
        <w:rPr>
          <w:rFonts w:ascii="Times New Roman" w:hAnsi="Times New Roman" w:cs="Times New Roman"/>
          <w:sz w:val="28"/>
          <w:szCs w:val="28"/>
          <w:lang w:val="pl-PL"/>
        </w:rPr>
      </w:pPr>
      <w:r w:rsidRPr="00052C83">
        <w:rPr>
          <w:rFonts w:ascii="Times New Roman" w:hAnsi="Times New Roman" w:cs="Times New Roman"/>
          <w:sz w:val="28"/>
          <w:szCs w:val="28"/>
          <w:lang w:val="pl-PL"/>
        </w:rPr>
        <w:t xml:space="preserve">Przekazanie oryginału wypełnionego formularza „Niebieska karta – A”  do przewodniczącego Zespołu Interdyscyplinarnego (MOPR: Specjalistyczny Ośrodek Wsparcia dla Ofiar Przemocy w Rodzinie) następuje </w:t>
      </w:r>
      <w:proofErr w:type="gramStart"/>
      <w:r w:rsidRPr="00052C83">
        <w:rPr>
          <w:rFonts w:ascii="Times New Roman" w:hAnsi="Times New Roman" w:cs="Times New Roman"/>
          <w:sz w:val="28"/>
          <w:szCs w:val="28"/>
          <w:lang w:val="pl-PL"/>
        </w:rPr>
        <w:t xml:space="preserve">niezwłocznie , </w:t>
      </w:r>
      <w:proofErr w:type="gramEnd"/>
      <w:r w:rsidRPr="00052C83">
        <w:rPr>
          <w:rFonts w:ascii="Times New Roman" w:hAnsi="Times New Roman" w:cs="Times New Roman"/>
          <w:sz w:val="28"/>
          <w:szCs w:val="28"/>
          <w:lang w:val="pl-PL"/>
        </w:rPr>
        <w:t>nie później niż w ciągu siedmiu dni od wszczęcia procedury. Jeśli formularz ma zostać przekazany na określony adres, niezbędne jest potwierdzenie odbioru.</w:t>
      </w:r>
    </w:p>
    <w:p w:rsidR="001A6BF7" w:rsidRPr="00052C83" w:rsidRDefault="001A6BF7" w:rsidP="001A6BF7">
      <w:pPr>
        <w:numPr>
          <w:ilvl w:val="0"/>
          <w:numId w:val="2"/>
        </w:numPr>
        <w:shd w:val="clear" w:color="auto" w:fill="FFFFFF"/>
        <w:spacing w:before="100" w:beforeAutospacing="1" w:after="100" w:afterAutospacing="1" w:line="240" w:lineRule="auto"/>
        <w:rPr>
          <w:rFonts w:ascii="Times New Roman" w:hAnsi="Times New Roman" w:cs="Times New Roman"/>
          <w:sz w:val="28"/>
          <w:szCs w:val="28"/>
          <w:lang w:val="pl-PL"/>
        </w:rPr>
      </w:pPr>
      <w:r w:rsidRPr="00052C83">
        <w:rPr>
          <w:rFonts w:ascii="Times New Roman" w:hAnsi="Times New Roman" w:cs="Times New Roman"/>
          <w:sz w:val="28"/>
          <w:szCs w:val="28"/>
          <w:lang w:val="pl-PL"/>
        </w:rPr>
        <w:t>Kopię wypełnionego formularza „Niebieska karta – A” pozostawia się w placówce. Do tego dokumentu powinny być dołączone inne materiały, które dokumentować będą kontakty z daną rodziną.</w:t>
      </w:r>
    </w:p>
    <w:p w:rsidR="001A6BF7" w:rsidRPr="00052C83" w:rsidRDefault="001A6BF7" w:rsidP="001A6BF7">
      <w:pPr>
        <w:numPr>
          <w:ilvl w:val="0"/>
          <w:numId w:val="2"/>
        </w:numPr>
        <w:shd w:val="clear" w:color="auto" w:fill="FFFFFF"/>
        <w:spacing w:before="100" w:beforeAutospacing="1" w:after="100" w:afterAutospacing="1" w:line="240" w:lineRule="auto"/>
        <w:rPr>
          <w:rFonts w:ascii="Times New Roman" w:hAnsi="Times New Roman" w:cs="Times New Roman"/>
          <w:sz w:val="28"/>
          <w:szCs w:val="28"/>
          <w:lang w:val="pl-PL"/>
        </w:rPr>
      </w:pPr>
      <w:r w:rsidRPr="00052C83">
        <w:rPr>
          <w:rFonts w:ascii="Times New Roman" w:hAnsi="Times New Roman" w:cs="Times New Roman"/>
          <w:sz w:val="28"/>
          <w:szCs w:val="28"/>
          <w:lang w:val="pl-PL"/>
        </w:rPr>
        <w:t>Po wypełnieniu formularza „Niebieska Karta – A „ przekazuje się formularz „Niebieska Karta – B” rodzicowi, opiekunowi prawnemu lub faktycznemu albo osobie, która zgłosiła podejrzenie stosowania przemocy w rodzinie. Formularza „Niebieska Karta – B” nie przekazuje się osobie, wobec której istnieje podejrzenie, ze stosuje przemoc w rodzinie.</w:t>
      </w:r>
    </w:p>
    <w:p w:rsidR="001A6BF7" w:rsidRPr="00052C83" w:rsidRDefault="001A6BF7" w:rsidP="001A6BF7">
      <w:pPr>
        <w:numPr>
          <w:ilvl w:val="0"/>
          <w:numId w:val="2"/>
        </w:numPr>
        <w:shd w:val="clear" w:color="auto" w:fill="FFFFFF"/>
        <w:spacing w:before="100" w:beforeAutospacing="1" w:after="100" w:afterAutospacing="1" w:line="240" w:lineRule="auto"/>
        <w:rPr>
          <w:rFonts w:ascii="Times New Roman" w:hAnsi="Times New Roman" w:cs="Times New Roman"/>
          <w:sz w:val="28"/>
          <w:szCs w:val="28"/>
          <w:lang w:val="pl-PL"/>
        </w:rPr>
      </w:pPr>
      <w:r w:rsidRPr="00052C83">
        <w:rPr>
          <w:rFonts w:ascii="Times New Roman" w:hAnsi="Times New Roman" w:cs="Times New Roman"/>
          <w:sz w:val="28"/>
          <w:szCs w:val="28"/>
          <w:lang w:val="pl-PL"/>
        </w:rPr>
        <w:t>Po przekazaniu formularza Zespołowi Interdyscyplinarnemu dalsze działania podejmowane są już przez Zespół. </w:t>
      </w:r>
    </w:p>
    <w:p w:rsidR="001A6BF7" w:rsidRPr="00052C83" w:rsidRDefault="001A6BF7" w:rsidP="001A6BF7">
      <w:pPr>
        <w:pStyle w:val="NormalWeb"/>
        <w:shd w:val="clear" w:color="auto" w:fill="FFFFFF"/>
        <w:spacing w:before="0" w:beforeAutospacing="0"/>
        <w:ind w:left="360"/>
        <w:rPr>
          <w:sz w:val="28"/>
          <w:szCs w:val="28"/>
          <w:lang w:val="pl-PL"/>
        </w:rPr>
      </w:pPr>
      <w:r w:rsidRPr="00052C83">
        <w:rPr>
          <w:sz w:val="28"/>
          <w:szCs w:val="28"/>
          <w:lang w:val="pl-PL"/>
        </w:rPr>
        <w:lastRenderedPageBreak/>
        <w:t> </w:t>
      </w:r>
    </w:p>
    <w:p w:rsidR="001A6BF7" w:rsidRPr="00052C83" w:rsidRDefault="001A6BF7" w:rsidP="001A6BF7">
      <w:pPr>
        <w:pStyle w:val="NormalWeb"/>
        <w:shd w:val="clear" w:color="auto" w:fill="FFFFFF"/>
        <w:spacing w:before="0" w:beforeAutospacing="0"/>
        <w:rPr>
          <w:sz w:val="28"/>
          <w:szCs w:val="28"/>
          <w:lang w:val="pl-PL"/>
        </w:rPr>
      </w:pPr>
      <w:r w:rsidRPr="00052C83">
        <w:rPr>
          <w:rStyle w:val="Strong"/>
          <w:i/>
          <w:iCs/>
          <w:sz w:val="28"/>
          <w:szCs w:val="28"/>
          <w:lang w:val="pl-PL"/>
        </w:rPr>
        <w:t>Działania pracownika przedszkola w ramach procedury „Niebieska Karta” (§ 15):</w:t>
      </w:r>
    </w:p>
    <w:p w:rsidR="001A6BF7" w:rsidRPr="00052C83" w:rsidRDefault="001A6BF7" w:rsidP="001A6BF7">
      <w:pPr>
        <w:pStyle w:val="NormalWeb"/>
        <w:numPr>
          <w:ilvl w:val="1"/>
          <w:numId w:val="1"/>
        </w:numPr>
        <w:shd w:val="clear" w:color="auto" w:fill="FFFFFF"/>
        <w:spacing w:before="0" w:beforeAutospacing="0"/>
        <w:rPr>
          <w:sz w:val="28"/>
          <w:szCs w:val="28"/>
          <w:lang w:val="pl-PL"/>
        </w:rPr>
      </w:pPr>
      <w:proofErr w:type="gramStart"/>
      <w:r w:rsidRPr="00052C83">
        <w:rPr>
          <w:sz w:val="28"/>
          <w:szCs w:val="28"/>
          <w:lang w:val="pl-PL"/>
        </w:rPr>
        <w:t>udzielenie</w:t>
      </w:r>
      <w:proofErr w:type="gramEnd"/>
      <w:r w:rsidRPr="00052C83">
        <w:rPr>
          <w:sz w:val="28"/>
          <w:szCs w:val="28"/>
          <w:lang w:val="pl-PL"/>
        </w:rPr>
        <w:t xml:space="preserve"> informacji o:</w:t>
      </w:r>
    </w:p>
    <w:p w:rsidR="001A6BF7" w:rsidRPr="00052C83" w:rsidRDefault="001A6BF7" w:rsidP="001A6BF7">
      <w:pPr>
        <w:pStyle w:val="NormalWeb"/>
        <w:shd w:val="clear" w:color="auto" w:fill="FFFFFF"/>
        <w:spacing w:before="0" w:beforeAutospacing="0"/>
        <w:ind w:left="720"/>
        <w:rPr>
          <w:sz w:val="28"/>
          <w:szCs w:val="28"/>
          <w:lang w:val="pl-PL"/>
        </w:rPr>
      </w:pPr>
      <w:r>
        <w:rPr>
          <w:sz w:val="28"/>
          <w:szCs w:val="28"/>
          <w:lang w:val="pl-PL"/>
        </w:rPr>
        <w:t xml:space="preserve">- </w:t>
      </w:r>
      <w:r w:rsidRPr="00052C83">
        <w:rPr>
          <w:sz w:val="28"/>
          <w:szCs w:val="28"/>
          <w:lang w:val="pl-PL"/>
        </w:rPr>
        <w:t>możliwościach uzyskania pomocy, w szczególności psychologicznej, prawnej, socjalnej i pedagogicznej oraz wsparcia, w tym o instytucjach i podmiotach świadczących specjalistyczną pomoc na rzecz osób dotkniętych przemocą w rodzinie,</w:t>
      </w:r>
    </w:p>
    <w:p w:rsidR="001A6BF7" w:rsidRPr="00052C83" w:rsidRDefault="001A6BF7" w:rsidP="001A6BF7">
      <w:pPr>
        <w:pStyle w:val="NormalWeb"/>
        <w:shd w:val="clear" w:color="auto" w:fill="FFFFFF"/>
        <w:spacing w:before="0" w:beforeAutospacing="0"/>
        <w:ind w:left="720"/>
        <w:rPr>
          <w:sz w:val="28"/>
          <w:szCs w:val="28"/>
          <w:lang w:val="pl-PL"/>
        </w:rPr>
      </w:pPr>
      <w:r>
        <w:rPr>
          <w:sz w:val="28"/>
          <w:szCs w:val="28"/>
          <w:lang w:val="pl-PL"/>
        </w:rPr>
        <w:t xml:space="preserve">- </w:t>
      </w:r>
      <w:r w:rsidRPr="00052C83">
        <w:rPr>
          <w:sz w:val="28"/>
          <w:szCs w:val="28"/>
          <w:lang w:val="pl-PL"/>
        </w:rPr>
        <w:t xml:space="preserve">możliwościach podjęcia dalszych działań mających na celu poprawę sytuacji osoby, </w:t>
      </w:r>
      <w:proofErr w:type="gramStart"/>
      <w:r w:rsidRPr="00052C83">
        <w:rPr>
          <w:sz w:val="28"/>
          <w:szCs w:val="28"/>
          <w:lang w:val="pl-PL"/>
        </w:rPr>
        <w:t>co do której</w:t>
      </w:r>
      <w:proofErr w:type="gramEnd"/>
      <w:r w:rsidRPr="00052C83">
        <w:rPr>
          <w:sz w:val="28"/>
          <w:szCs w:val="28"/>
          <w:lang w:val="pl-PL"/>
        </w:rPr>
        <w:t xml:space="preserve"> istnieje podejrzenie, że jest dotknięta przemocą w rodzinie;</w:t>
      </w:r>
    </w:p>
    <w:p w:rsidR="001A6BF7" w:rsidRPr="00052C83" w:rsidRDefault="001A6BF7" w:rsidP="001A6BF7">
      <w:pPr>
        <w:pStyle w:val="NormalWeb"/>
        <w:numPr>
          <w:ilvl w:val="1"/>
          <w:numId w:val="1"/>
        </w:numPr>
        <w:shd w:val="clear" w:color="auto" w:fill="FFFFFF"/>
        <w:spacing w:before="0" w:beforeAutospacing="0"/>
        <w:rPr>
          <w:sz w:val="28"/>
          <w:szCs w:val="28"/>
          <w:lang w:val="pl-PL"/>
        </w:rPr>
      </w:pPr>
      <w:r w:rsidRPr="00052C83">
        <w:rPr>
          <w:sz w:val="28"/>
          <w:szCs w:val="28"/>
          <w:lang w:val="pl-PL"/>
        </w:rPr>
        <w:t xml:space="preserve">zorganizowanie niezwłocznie dostępu do pomocy medycznej, jeżeli wymaga tego stan zdrowia osoby, </w:t>
      </w:r>
      <w:proofErr w:type="gramStart"/>
      <w:r w:rsidRPr="00052C83">
        <w:rPr>
          <w:sz w:val="28"/>
          <w:szCs w:val="28"/>
          <w:lang w:val="pl-PL"/>
        </w:rPr>
        <w:t>co do której</w:t>
      </w:r>
      <w:proofErr w:type="gramEnd"/>
      <w:r w:rsidRPr="00052C83">
        <w:rPr>
          <w:sz w:val="28"/>
          <w:szCs w:val="28"/>
          <w:lang w:val="pl-PL"/>
        </w:rPr>
        <w:t xml:space="preserve"> istnieje podejrzenie, że jest dotknięta przemocą w rodzinie,</w:t>
      </w:r>
    </w:p>
    <w:p w:rsidR="001A6BF7" w:rsidRPr="00052C83" w:rsidRDefault="001A6BF7" w:rsidP="001A6BF7">
      <w:pPr>
        <w:pStyle w:val="NormalWeb"/>
        <w:numPr>
          <w:ilvl w:val="1"/>
          <w:numId w:val="1"/>
        </w:numPr>
        <w:shd w:val="clear" w:color="auto" w:fill="FFFFFF"/>
        <w:spacing w:before="0" w:beforeAutospacing="0"/>
        <w:rPr>
          <w:sz w:val="28"/>
          <w:szCs w:val="28"/>
          <w:lang w:val="pl-PL"/>
        </w:rPr>
      </w:pPr>
      <w:proofErr w:type="gramStart"/>
      <w:r w:rsidRPr="00052C83">
        <w:rPr>
          <w:sz w:val="28"/>
          <w:szCs w:val="28"/>
          <w:lang w:val="pl-PL"/>
        </w:rPr>
        <w:t>prowadzenie</w:t>
      </w:r>
      <w:proofErr w:type="gramEnd"/>
      <w:r w:rsidRPr="00052C83">
        <w:rPr>
          <w:sz w:val="28"/>
          <w:szCs w:val="28"/>
          <w:lang w:val="pl-PL"/>
        </w:rPr>
        <w:t xml:space="preserve"> rozmów z osobami, wobec których istnieje podejrzenie, że stosują przemoc w rodzinie, na temat konsekwencji stosowania przemocy w rodzinie oraz informowanie tych osób o możliwościach podjęcia leczenia lub terapii i udziale w programach oddziaływań korekcyjno-edukacyjnych dla osób stosujących przemoc w rodzinie,</w:t>
      </w:r>
    </w:p>
    <w:p w:rsidR="001A6BF7" w:rsidRPr="00052C83" w:rsidRDefault="001A6BF7" w:rsidP="001A6BF7">
      <w:pPr>
        <w:pStyle w:val="NormalWeb"/>
        <w:numPr>
          <w:ilvl w:val="1"/>
          <w:numId w:val="1"/>
        </w:numPr>
        <w:shd w:val="clear" w:color="auto" w:fill="FFFFFF"/>
        <w:spacing w:before="0" w:beforeAutospacing="0"/>
        <w:rPr>
          <w:sz w:val="28"/>
          <w:szCs w:val="28"/>
          <w:lang w:val="pl-PL"/>
        </w:rPr>
      </w:pPr>
      <w:r w:rsidRPr="00052C83">
        <w:rPr>
          <w:sz w:val="28"/>
          <w:szCs w:val="28"/>
          <w:lang w:val="pl-PL"/>
        </w:rPr>
        <w:t xml:space="preserve">diagnozowanie sytuacji i potrzeb osoby, a w szczególności dziecka, </w:t>
      </w:r>
      <w:proofErr w:type="gramStart"/>
      <w:r w:rsidRPr="00052C83">
        <w:rPr>
          <w:sz w:val="28"/>
          <w:szCs w:val="28"/>
          <w:lang w:val="pl-PL"/>
        </w:rPr>
        <w:t>co do której</w:t>
      </w:r>
      <w:proofErr w:type="gramEnd"/>
      <w:r w:rsidRPr="00052C83">
        <w:rPr>
          <w:sz w:val="28"/>
          <w:szCs w:val="28"/>
          <w:lang w:val="pl-PL"/>
        </w:rPr>
        <w:t xml:space="preserve"> istnieje podejrzenie, że jest dotknięta przemocą w rodzinie,</w:t>
      </w:r>
    </w:p>
    <w:p w:rsidR="001A6BF7" w:rsidRPr="00052C83" w:rsidRDefault="001A6BF7" w:rsidP="001A6BF7">
      <w:pPr>
        <w:pStyle w:val="NormalWeb"/>
        <w:numPr>
          <w:ilvl w:val="1"/>
          <w:numId w:val="1"/>
        </w:numPr>
        <w:shd w:val="clear" w:color="auto" w:fill="FFFFFF"/>
        <w:spacing w:before="0" w:beforeAutospacing="0"/>
        <w:rPr>
          <w:sz w:val="28"/>
          <w:szCs w:val="28"/>
          <w:lang w:val="pl-PL"/>
        </w:rPr>
      </w:pPr>
      <w:proofErr w:type="gramStart"/>
      <w:r w:rsidRPr="00052C83">
        <w:rPr>
          <w:sz w:val="28"/>
          <w:szCs w:val="28"/>
          <w:lang w:val="pl-PL"/>
        </w:rPr>
        <w:t>udzielanie</w:t>
      </w:r>
      <w:proofErr w:type="gramEnd"/>
      <w:r w:rsidRPr="00052C83">
        <w:rPr>
          <w:sz w:val="28"/>
          <w:szCs w:val="28"/>
          <w:lang w:val="pl-PL"/>
        </w:rPr>
        <w:t xml:space="preserve"> kompleksowych informacji rodzicowi, opiekunowi prawnemu, faktycznemu lub osobie najbliższej o możliwościach pomocy psychologicznej, prawnej, socjalnej i pedagogicznej oraz wsparcia rodzinie, w tym o formach pomocy dzieciom świadczonych przez instytucje i podmioty w zakresie specjalistycznej pomocy na rzecz osób dotkniętych przemocą w rodzinie.</w:t>
      </w:r>
    </w:p>
    <w:p w:rsidR="001A6BF7" w:rsidRPr="00052C83" w:rsidRDefault="001A6BF7" w:rsidP="001A6BF7">
      <w:pPr>
        <w:pStyle w:val="NormalWeb"/>
        <w:shd w:val="clear" w:color="auto" w:fill="FFFFFF"/>
        <w:spacing w:before="0" w:beforeAutospacing="0"/>
        <w:rPr>
          <w:sz w:val="28"/>
          <w:szCs w:val="28"/>
          <w:lang w:val="pl-PL"/>
        </w:rPr>
      </w:pPr>
      <w:r w:rsidRPr="00052C83">
        <w:rPr>
          <w:sz w:val="28"/>
          <w:szCs w:val="28"/>
          <w:lang w:val="pl-PL"/>
        </w:rPr>
        <w:t>Wszystkie czynności podejmowane przez przedstawiciela oświaty w ramach procedury są dokumentowane. Dokumentacja może być przekazana organom ścigania prowadzącym postępowanie przygotowawcze.</w:t>
      </w:r>
    </w:p>
    <w:p w:rsidR="001A6BF7" w:rsidRDefault="001A6BF7" w:rsidP="001A6BF7">
      <w:pPr>
        <w:pStyle w:val="NormalWeb"/>
        <w:shd w:val="clear" w:color="auto" w:fill="FFFFFF"/>
        <w:spacing w:before="0" w:beforeAutospacing="0"/>
        <w:rPr>
          <w:rStyle w:val="Strong"/>
          <w:sz w:val="28"/>
          <w:szCs w:val="28"/>
          <w:lang w:val="pl-PL"/>
        </w:rPr>
      </w:pPr>
    </w:p>
    <w:p w:rsidR="001A6BF7" w:rsidRPr="00052C83" w:rsidRDefault="001A6BF7" w:rsidP="001A6BF7">
      <w:pPr>
        <w:pStyle w:val="NormalWeb"/>
        <w:shd w:val="clear" w:color="auto" w:fill="FFFFFF"/>
        <w:spacing w:before="0" w:beforeAutospacing="0"/>
        <w:rPr>
          <w:sz w:val="28"/>
          <w:szCs w:val="28"/>
          <w:lang w:val="pl-PL"/>
        </w:rPr>
      </w:pPr>
      <w:r w:rsidRPr="00052C83">
        <w:rPr>
          <w:rStyle w:val="Strong"/>
          <w:sz w:val="28"/>
          <w:szCs w:val="28"/>
          <w:lang w:val="pl-PL"/>
        </w:rPr>
        <w:t>Zawiadomienie organów ścigania</w:t>
      </w:r>
    </w:p>
    <w:p w:rsidR="001A6BF7" w:rsidRPr="00052C83" w:rsidRDefault="001A6BF7" w:rsidP="001A6BF7">
      <w:pPr>
        <w:pStyle w:val="NormalWeb"/>
        <w:shd w:val="clear" w:color="auto" w:fill="FFFFFF"/>
        <w:spacing w:before="0" w:beforeAutospacing="0"/>
        <w:rPr>
          <w:sz w:val="28"/>
          <w:szCs w:val="28"/>
          <w:lang w:val="pl-PL"/>
        </w:rPr>
      </w:pPr>
      <w:r w:rsidRPr="00052C83">
        <w:rPr>
          <w:sz w:val="28"/>
          <w:szCs w:val="28"/>
          <w:lang w:val="pl-PL"/>
        </w:rPr>
        <w:t> Obowiązek taki powstaje z chwilą podjęcia uzasadnionego podejrzenia popełnienia przestępstwa przemocy wobec dziecka. Należy o zdarzeniu zawiadomić policję lub sąd rodzinny właściwy według miejsca zamieszkania dziecka. Przedszkole, jako podmiot zawiadamiający o popełnieniu przestępstwa jest informowane przez organa ścigania o wszczęciu i zakończeniu zainicjowanego postępowania.</w:t>
      </w:r>
    </w:p>
    <w:p w:rsidR="001A6BF7" w:rsidRPr="00052C83" w:rsidRDefault="001A6BF7" w:rsidP="001A6BF7">
      <w:pPr>
        <w:pStyle w:val="NormalWeb"/>
        <w:shd w:val="clear" w:color="auto" w:fill="FFFFFF"/>
        <w:spacing w:before="0" w:beforeAutospacing="0"/>
        <w:rPr>
          <w:sz w:val="28"/>
          <w:szCs w:val="28"/>
          <w:lang w:val="pl-PL"/>
        </w:rPr>
      </w:pPr>
      <w:r w:rsidRPr="00052C83">
        <w:rPr>
          <w:sz w:val="28"/>
          <w:szCs w:val="28"/>
          <w:lang w:val="pl-PL"/>
        </w:rPr>
        <w:t>Procedura „Niebieska Karta” obowiązuje od dnia zatwierdzenia.</w:t>
      </w:r>
    </w:p>
    <w:p w:rsidR="001A6BF7" w:rsidRPr="00052C83" w:rsidRDefault="001A6BF7" w:rsidP="001A6BF7">
      <w:pPr>
        <w:pStyle w:val="NormalWeb"/>
        <w:shd w:val="clear" w:color="auto" w:fill="FFFFFF"/>
        <w:spacing w:before="0" w:beforeAutospacing="0"/>
        <w:rPr>
          <w:sz w:val="28"/>
          <w:szCs w:val="28"/>
          <w:lang w:val="pl-PL"/>
        </w:rPr>
      </w:pPr>
      <w:r w:rsidRPr="00052C83">
        <w:rPr>
          <w:sz w:val="28"/>
          <w:szCs w:val="28"/>
          <w:lang w:val="pl-PL"/>
        </w:rPr>
        <w:t>  </w:t>
      </w:r>
    </w:p>
    <w:p w:rsidR="001A6BF7" w:rsidRPr="00052C83" w:rsidRDefault="001A6BF7" w:rsidP="001A6BF7">
      <w:pPr>
        <w:pStyle w:val="NormalWeb"/>
        <w:shd w:val="clear" w:color="auto" w:fill="FFFFFF"/>
        <w:spacing w:before="0" w:beforeAutospacing="0"/>
        <w:rPr>
          <w:sz w:val="28"/>
          <w:szCs w:val="28"/>
          <w:lang w:val="pl-PL"/>
        </w:rPr>
      </w:pPr>
      <w:r w:rsidRPr="00052C83">
        <w:rPr>
          <w:sz w:val="28"/>
          <w:szCs w:val="28"/>
          <w:lang w:val="pl-PL"/>
        </w:rPr>
        <w:lastRenderedPageBreak/>
        <w:t>                                           Zatwierdził w dniu</w:t>
      </w:r>
    </w:p>
    <w:p w:rsidR="001A6BF7" w:rsidRPr="00052C83" w:rsidRDefault="001A6BF7" w:rsidP="001A6BF7">
      <w:pPr>
        <w:pStyle w:val="NormalWeb"/>
        <w:shd w:val="clear" w:color="auto" w:fill="FFFFFF"/>
        <w:spacing w:before="0" w:beforeAutospacing="0"/>
        <w:rPr>
          <w:sz w:val="28"/>
          <w:szCs w:val="28"/>
          <w:lang w:val="pl-PL"/>
        </w:rPr>
      </w:pPr>
      <w:r w:rsidRPr="00052C83">
        <w:rPr>
          <w:sz w:val="28"/>
          <w:szCs w:val="28"/>
          <w:lang w:val="pl-PL"/>
        </w:rPr>
        <w:t>                                           Dyrektor przedszkola Publicznego nr 436 w Warszawie</w:t>
      </w:r>
    </w:p>
    <w:p w:rsidR="001A6BF7" w:rsidRPr="00052C83" w:rsidRDefault="001A6BF7" w:rsidP="001A6BF7">
      <w:pPr>
        <w:pStyle w:val="NormalWeb"/>
        <w:shd w:val="clear" w:color="auto" w:fill="FFFFFF"/>
        <w:spacing w:before="0" w:beforeAutospacing="0"/>
        <w:rPr>
          <w:sz w:val="28"/>
          <w:szCs w:val="28"/>
          <w:lang w:val="pl-PL"/>
        </w:rPr>
      </w:pPr>
      <w:r w:rsidRPr="00052C83">
        <w:rPr>
          <w:sz w:val="28"/>
          <w:szCs w:val="28"/>
          <w:lang w:val="pl-PL"/>
        </w:rPr>
        <w:t> </w:t>
      </w:r>
    </w:p>
    <w:p w:rsidR="001A6BF7" w:rsidRPr="00052C83" w:rsidRDefault="001A6BF7" w:rsidP="001A6BF7">
      <w:pPr>
        <w:pStyle w:val="NormalWeb"/>
        <w:shd w:val="clear" w:color="auto" w:fill="FFFFFF"/>
        <w:spacing w:before="0" w:beforeAutospacing="0"/>
        <w:rPr>
          <w:sz w:val="28"/>
          <w:szCs w:val="28"/>
          <w:lang w:val="pl-PL"/>
        </w:rPr>
      </w:pPr>
      <w:r w:rsidRPr="00052C83">
        <w:rPr>
          <w:sz w:val="28"/>
          <w:szCs w:val="28"/>
          <w:lang w:val="pl-PL"/>
        </w:rPr>
        <w:t>Z</w:t>
      </w:r>
      <w:r w:rsidR="000A0BFF">
        <w:rPr>
          <w:sz w:val="28"/>
          <w:szCs w:val="28"/>
          <w:lang w:val="pl-PL"/>
        </w:rPr>
        <w:t>ałącznik</w:t>
      </w:r>
      <w:bookmarkStart w:id="0" w:name="_GoBack"/>
      <w:bookmarkEnd w:id="0"/>
      <w:r>
        <w:rPr>
          <w:sz w:val="28"/>
          <w:szCs w:val="28"/>
          <w:lang w:val="pl-PL"/>
        </w:rPr>
        <w:t xml:space="preserve"> do procedury.</w:t>
      </w:r>
    </w:p>
    <w:p w:rsidR="001A6BF7" w:rsidRPr="004F3DFF" w:rsidRDefault="001A6BF7" w:rsidP="001A6BF7">
      <w:pPr>
        <w:pStyle w:val="NormalWeb"/>
        <w:shd w:val="clear" w:color="auto" w:fill="FFFFFF"/>
        <w:spacing w:before="0" w:beforeAutospacing="0"/>
        <w:rPr>
          <w:color w:val="4F4E4E"/>
          <w:sz w:val="28"/>
          <w:szCs w:val="28"/>
          <w:lang w:val="pl-PL"/>
        </w:rPr>
      </w:pPr>
      <w:r w:rsidRPr="004F3DFF">
        <w:rPr>
          <w:color w:val="4F4E4E"/>
          <w:sz w:val="28"/>
          <w:szCs w:val="28"/>
          <w:lang w:val="pl-PL"/>
        </w:rPr>
        <w:t> </w:t>
      </w:r>
    </w:p>
    <w:p w:rsidR="001A6BF7" w:rsidRPr="004F3DFF" w:rsidRDefault="001A6BF7" w:rsidP="001A6BF7">
      <w:pPr>
        <w:pStyle w:val="NormalWeb"/>
        <w:ind w:left="720"/>
        <w:rPr>
          <w:sz w:val="28"/>
          <w:szCs w:val="28"/>
          <w:lang w:val="pl-PL"/>
        </w:rPr>
      </w:pPr>
    </w:p>
    <w:p w:rsidR="001A6BF7" w:rsidRPr="004F3DFF" w:rsidRDefault="001A6BF7" w:rsidP="001A6BF7">
      <w:pPr>
        <w:shd w:val="clear" w:color="auto" w:fill="FFFFFF"/>
        <w:spacing w:before="150" w:after="254" w:line="375" w:lineRule="atLeast"/>
        <w:jc w:val="center"/>
        <w:outlineLvl w:val="3"/>
        <w:rPr>
          <w:rFonts w:ascii="Times New Roman" w:eastAsia="Times New Roman" w:hAnsi="Times New Roman" w:cs="Times New Roman"/>
          <w:b/>
          <w:bCs/>
          <w:color w:val="004391"/>
          <w:sz w:val="28"/>
          <w:szCs w:val="28"/>
          <w:lang w:val="pl-PL"/>
        </w:rPr>
      </w:pPr>
    </w:p>
    <w:p w:rsidR="001A6BF7" w:rsidRDefault="001A6BF7" w:rsidP="001A6BF7">
      <w:pPr>
        <w:shd w:val="clear" w:color="auto" w:fill="FFFFFF"/>
        <w:spacing w:before="150" w:after="254" w:line="375" w:lineRule="atLeast"/>
        <w:jc w:val="center"/>
        <w:outlineLvl w:val="3"/>
        <w:rPr>
          <w:rFonts w:ascii="Arial" w:eastAsia="Times New Roman" w:hAnsi="Arial" w:cs="Arial"/>
          <w:b/>
          <w:bCs/>
          <w:color w:val="004391"/>
          <w:sz w:val="33"/>
          <w:szCs w:val="33"/>
          <w:lang w:val="pl-PL"/>
        </w:rPr>
      </w:pPr>
    </w:p>
    <w:p w:rsidR="001A6BF7" w:rsidRDefault="001A6BF7" w:rsidP="001A6BF7">
      <w:pPr>
        <w:shd w:val="clear" w:color="auto" w:fill="FFFFFF"/>
        <w:spacing w:before="150" w:after="254" w:line="375" w:lineRule="atLeast"/>
        <w:jc w:val="center"/>
        <w:outlineLvl w:val="3"/>
        <w:rPr>
          <w:rFonts w:ascii="Arial" w:eastAsia="Times New Roman" w:hAnsi="Arial" w:cs="Arial"/>
          <w:b/>
          <w:bCs/>
          <w:color w:val="004391"/>
          <w:sz w:val="33"/>
          <w:szCs w:val="33"/>
          <w:lang w:val="pl-PL"/>
        </w:rPr>
      </w:pPr>
    </w:p>
    <w:p w:rsidR="001A6BF7" w:rsidRDefault="001A6BF7" w:rsidP="001A6BF7">
      <w:pPr>
        <w:shd w:val="clear" w:color="auto" w:fill="FFFFFF"/>
        <w:spacing w:before="150" w:after="254" w:line="375" w:lineRule="atLeast"/>
        <w:jc w:val="center"/>
        <w:outlineLvl w:val="3"/>
        <w:rPr>
          <w:rFonts w:ascii="Arial" w:eastAsia="Times New Roman" w:hAnsi="Arial" w:cs="Arial"/>
          <w:b/>
          <w:bCs/>
          <w:color w:val="004391"/>
          <w:sz w:val="33"/>
          <w:szCs w:val="33"/>
          <w:lang w:val="pl-PL"/>
        </w:rPr>
      </w:pPr>
    </w:p>
    <w:p w:rsidR="00905B84" w:rsidRDefault="00905B84"/>
    <w:sectPr w:rsidR="00905B84" w:rsidSect="001748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6702C"/>
    <w:multiLevelType w:val="multilevel"/>
    <w:tmpl w:val="4DD67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464A98"/>
    <w:multiLevelType w:val="multilevel"/>
    <w:tmpl w:val="91527F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BF7"/>
    <w:rsid w:val="000A0BFF"/>
    <w:rsid w:val="001A6BF7"/>
    <w:rsid w:val="0090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2A5E6-DDB5-4EDC-AFA8-74598B70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B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6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Jaśkiewicz</dc:creator>
  <cp:keywords/>
  <dc:description/>
  <cp:lastModifiedBy>Agnieszka Jaśkiewicz</cp:lastModifiedBy>
  <cp:revision>2</cp:revision>
  <dcterms:created xsi:type="dcterms:W3CDTF">2023-01-11T19:22:00Z</dcterms:created>
  <dcterms:modified xsi:type="dcterms:W3CDTF">2023-01-11T19:29:00Z</dcterms:modified>
</cp:coreProperties>
</file>